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Palatino Linotype" w:hAnsi="Palatino Linotype" w:cs="Times New Roman"/>
          <w:sz w:val="20"/>
          <w:szCs w:val="20"/>
        </w:rPr>
      </w:pPr>
      <w:r>
        <w:rPr>
          <w:rFonts w:ascii="Palatino Linotype" w:hAnsi="Palatino Linotype" w:cs="Times New Roman"/>
          <w:b/>
          <w:sz w:val="20"/>
          <w:szCs w:val="20"/>
        </w:rPr>
        <w:t xml:space="preserve">Table </w:t>
      </w:r>
      <w:r>
        <w:rPr>
          <w:rFonts w:hint="eastAsia" w:ascii="Palatino Linotype" w:hAnsi="Palatino Linotype" w:cs="Times New Roman"/>
          <w:b/>
          <w:sz w:val="20"/>
          <w:szCs w:val="20"/>
          <w:lang w:val="en-US" w:eastAsia="zh-CN"/>
        </w:rPr>
        <w:t>S7</w:t>
      </w:r>
      <w:r>
        <w:rPr>
          <w:rFonts w:ascii="Palatino Linotype" w:hAnsi="Palatino Linotype" w:cs="Times New Roman"/>
          <w:sz w:val="20"/>
          <w:szCs w:val="20"/>
        </w:rPr>
        <w:t xml:space="preserve"> Protein – Protein Interaction Analysis of the </w:t>
      </w:r>
      <w:r>
        <w:rPr>
          <w:rFonts w:hint="eastAsia" w:ascii="Palatino Linotype" w:hAnsi="Palatino Linotype" w:cs="Times New Roman"/>
          <w:sz w:val="20"/>
          <w:szCs w:val="20"/>
          <w:lang w:val="en-US" w:eastAsia="zh-CN"/>
        </w:rPr>
        <w:t>ND476</w:t>
      </w:r>
      <w:r>
        <w:rPr>
          <w:rFonts w:ascii="Palatino Linotype" w:hAnsi="Palatino Linotype" w:cs="Times New Roman"/>
          <w:sz w:val="20"/>
          <w:szCs w:val="20"/>
        </w:rPr>
        <w:t xml:space="preserve"> Drought Responsive DAPs</w:t>
      </w:r>
    </w:p>
    <w:p>
      <w:pPr>
        <w:rPr>
          <w:rFonts w:ascii="Palatino Linotype" w:hAnsi="Palatino Linotype" w:cs="Times New Roman"/>
          <w:sz w:val="20"/>
          <w:szCs w:val="20"/>
        </w:rPr>
      </w:pPr>
    </w:p>
    <w:tbl>
      <w:tblPr>
        <w:tblStyle w:val="6"/>
        <w:tblW w:w="1482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6"/>
        <w:gridCol w:w="1398"/>
        <w:gridCol w:w="5256"/>
        <w:gridCol w:w="697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Cluster/pair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Protein/Gene ID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Description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Broad biological function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B4FED9</w:t>
            </w:r>
            <w:bookmarkStart w:id="6" w:name="_GoBack"/>
            <w:bookmarkEnd w:id="6"/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Ycf54-like protein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A0A1D6N431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PSRP4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plastid translation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C0PEC4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30S ribosomal protein S5 chloroplastic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RNA binding // structural constituent of ribosome  // translation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C0P455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60S ribosomal protein L4-1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RNA binding // structural constituent of ribosome  // translation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B6SX84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Plastid-specific ribosomal protein 6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rRNA binding // structural constituent of ribosome // translation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B4F9G0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60S ribosomal protein L4-1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RNA binding // structural constituent of ribosome // translation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B4FVJ0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60S ribosomal protein L4-1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RNA binding // structural constituent of ribosome  // translation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B6T7B2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40S ribosomal protein S9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rRNA binding // structural constituent of ribosome // translation //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positive regulation of translational fidelity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K7UTW6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Plasminogen activator inhibitor 1 RNA-binding protein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RNA binding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K7VZN8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60S ribosomal protein L22-2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RNA binding // structural constituent of ribosome  // cytoplasmic translation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A0A1D6G7A3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Rhodanese-like domain-containing protein 4A chloroplastic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chloroplast thylakoid membrane // integral component of membrane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II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B4FV94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Chlorophyll a-b binding protein, chloroplastic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chlorophyll binding // photosynthesis, light harvesting in photosystem I //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protein-chromophore linkage // response to light stimulus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B6SSB9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Plastocyanin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copper ion binding // electron transfer activity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B4FRJ4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Photosystem II 11 kD protein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photosystem II assembly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B4F9J7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Uncharacterized protein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Q9XF14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Bundle sheath defective protein 2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metal ion binding // polysome binding // protein folding chaperone // chaperone-mediated protein folding // chloroplast ribulose bisphosphate carboxylase complex assembly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B6TVT9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bookmarkStart w:id="0" w:name="OLE_LINK2"/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Protein LHCP translocation defect</w:t>
            </w:r>
            <w:bookmarkEnd w:id="0"/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granum assembly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K7UC37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bookmarkStart w:id="1" w:name="OLE_LINK1"/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Lil3 protein</w:t>
            </w:r>
            <w:bookmarkEnd w:id="1"/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B4FSG1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Photosystem I assembly factor PSA3, chloroplastic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photosystem I assembly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Protein pair I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P11428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Superoxide dismutase [Cu-Zn] 2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copper ion binding // superoxide dismutase activity // removal of superoxide radicals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B1PEY4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Superoxide dismutase [Cu-Zn]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copper ion binding // superoxide dismutase activity // cellular response to light intensity // cellular response to sucrose stimulus // removal of superoxide radicals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Protein pair II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B6T7H0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Glutathione S-transferase 6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glutathione binding // glutathione transferase activity // glutathione metabolic process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K7VCN5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Peroxidase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heme binding // peroxidase activity // hydrogen peroxide catabolic process //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response to oxidative stress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Protein pair III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A0A1D6MXH1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Splicing factor U2af small subunit A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metal ion binding // pre-mRNA 3'-splice site binding // mRNA splicing, via spliceosome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B6UCY8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Pre-mRNA-splicing factor prp45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mRNA splicing, via spliceosome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B4FB09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Zinc finger C-x8-C-x5-C-x3-H type family protein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metal ion binding // RNA binding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Protein pair IV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P24067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bookmarkStart w:id="2" w:name="OLE_LINK4"/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Luminal-binding protein 2</w:t>
            </w:r>
            <w:bookmarkEnd w:id="2"/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ATPase activity // ATP binding // heat shock protein binding // protein folding chaperone 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 cellular response to unfolded protein // endoplasmic reticulum unfolded protein response // ubiquitin-dependent ERAD pathway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K7UU30</w:t>
            </w:r>
          </w:p>
        </w:tc>
        <w:tc>
          <w:tcPr>
            <w:tcW w:w="5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bookmarkStart w:id="3" w:name="OLE_LINK5"/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DnaJ protein ERDJ3B</w:t>
            </w:r>
            <w:bookmarkEnd w:id="3"/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unfolded protein binding // protein folding</w:t>
            </w:r>
          </w:p>
        </w:tc>
      </w:tr>
    </w:tbl>
    <w:p>
      <w:pPr>
        <w:rPr>
          <w:rFonts w:ascii="Palatino Linotype" w:hAnsi="Palatino Linotype" w:cs="Times New Roman"/>
          <w:sz w:val="20"/>
          <w:szCs w:val="20"/>
        </w:rPr>
      </w:pPr>
    </w:p>
    <w:p>
      <w:pPr>
        <w:rPr>
          <w:rFonts w:ascii="Palatino Linotype" w:hAnsi="Palatino Linotype" w:cs="Times New Roman"/>
          <w:sz w:val="20"/>
          <w:szCs w:val="20"/>
        </w:rPr>
      </w:pPr>
    </w:p>
    <w:p>
      <w:pPr>
        <w:ind w:left="417" w:leftChars="58" w:hanging="295" w:hangingChars="147"/>
        <w:jc w:val="left"/>
        <w:rPr>
          <w:rFonts w:hint="default" w:ascii="Palatino Linotype" w:hAnsi="Palatino Linotype" w:eastAsia="宋体" w:cs="Times New Roman"/>
          <w:b/>
          <w:sz w:val="20"/>
          <w:szCs w:val="20"/>
          <w:lang w:val="en-US" w:eastAsia="zh-CN"/>
        </w:rPr>
      </w:pPr>
      <w:r>
        <w:rPr>
          <w:rFonts w:ascii="Palatino Linotype" w:hAnsi="Palatino Linotype" w:cs="Times New Roman"/>
          <w:b/>
          <w:sz w:val="20"/>
          <w:szCs w:val="20"/>
        </w:rPr>
        <w:t>I</w:t>
      </w:r>
      <w:r>
        <w:rPr>
          <w:rFonts w:hint="eastAsia" w:ascii="Palatino Linotype" w:hAnsi="Palatino Linotype" w:cs="Times New Roman"/>
          <w:b/>
          <w:sz w:val="20"/>
          <w:szCs w:val="20"/>
        </w:rPr>
        <w:t>-</w:t>
      </w:r>
      <w:r>
        <w:rPr>
          <w:rFonts w:hint="eastAsia" w:ascii="Palatino Linotype" w:hAnsi="Palatino Linotype" w:cs="Times New Roman"/>
          <w:sz w:val="20"/>
          <w:szCs w:val="20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</w:rPr>
        <w:t>Rhodanese-like domain-containing protein 4A chloroplastic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</w:rPr>
        <w:t>Ycf54-like protein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</w:rPr>
        <w:t>PSRP4</w:t>
      </w:r>
      <w:r>
        <w:rPr>
          <w:rFonts w:hint="eastAsia" w:ascii="Palatino Linotype" w:hAnsi="Palatino Linotype" w:cs="Times New Roman"/>
          <w:sz w:val="20"/>
          <w:szCs w:val="20"/>
        </w:rPr>
        <w:t>,</w:t>
      </w:r>
      <w: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</w:rPr>
        <w:t>30S ribosomal protein S5 chloroplastic</w:t>
      </w:r>
      <w:r>
        <w:rPr>
          <w:rFonts w:hint="eastAsia" w:ascii="Palatino Linotype" w:hAnsi="Palatino Linotype" w:cs="Times New Roman"/>
          <w:sz w:val="20"/>
          <w:szCs w:val="20"/>
        </w:rPr>
        <w:t xml:space="preserve">,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</w:rPr>
        <w:t>60S ribosomal protein L4-1</w:t>
      </w:r>
      <w:r>
        <w:rPr>
          <w:rFonts w:hint="eastAsia" w:ascii="Palatino Linotype" w:hAnsi="Palatino Linotype" w:cs="Times New Roman"/>
          <w:sz w:val="20"/>
          <w:szCs w:val="20"/>
        </w:rPr>
        <w:t xml:space="preserve">,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</w:rPr>
        <w:t>Plastid-specific ribosomal protein 6</w:t>
      </w:r>
      <w:r>
        <w:rPr>
          <w:rFonts w:hint="eastAsia" w:ascii="Palatino Linotype" w:hAnsi="Palatino Linotype" w:cs="Times New Roman"/>
          <w:sz w:val="20"/>
          <w:szCs w:val="20"/>
        </w:rPr>
        <w:t xml:space="preserve">,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</w:rPr>
        <w:t>60S ribosomal protein L4-1</w:t>
      </w:r>
      <w:r>
        <w:rPr>
          <w:rFonts w:hint="eastAsia" w:ascii="Palatino Linotype" w:hAnsi="Palatino Linotype" w:cs="Times New Roman"/>
          <w:sz w:val="20"/>
          <w:szCs w:val="20"/>
        </w:rPr>
        <w:t xml:space="preserve">,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</w:rPr>
        <w:t>60S ribosomal protein L4-1</w:t>
      </w:r>
      <w:r>
        <w:rPr>
          <w:rFonts w:hint="eastAsia" w:ascii="Palatino Linotype" w:hAnsi="Palatino Linotype" w:cs="Times New Roman"/>
          <w:sz w:val="20"/>
          <w:szCs w:val="20"/>
        </w:rPr>
        <w:t xml:space="preserve">,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</w:rPr>
        <w:t>40S ribosomal protein S9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</w:rPr>
        <w:t xml:space="preserve">Plasminogen activator inhibitor 1 RNA-binding protein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color w:val="000000"/>
          <w:sz w:val="20"/>
          <w:szCs w:val="20"/>
        </w:rPr>
        <w:t xml:space="preserve">60S ribosomal protein L22-2 </w:t>
      </w:r>
    </w:p>
    <w:p>
      <w:pPr>
        <w:ind w:firstLine="197" w:firstLineChars="98"/>
        <w:jc w:val="left"/>
        <w:rPr>
          <w:rFonts w:hint="default" w:ascii="Palatino Linotype" w:hAnsi="Palatino Linotype" w:eastAsia="宋体" w:cs="Times New Roman"/>
          <w:b/>
          <w:sz w:val="20"/>
          <w:szCs w:val="20"/>
          <w:lang w:val="en-US" w:eastAsia="zh-CN"/>
        </w:rPr>
      </w:pPr>
    </w:p>
    <w:p>
      <w:pPr>
        <w:ind w:left="417" w:leftChars="58" w:hanging="295" w:hangingChars="147"/>
        <w:jc w:val="left"/>
        <w:rPr>
          <w:rFonts w:hint="default" w:ascii="Palatino Linotype" w:hAnsi="Palatino Linotype" w:eastAsia="宋体" w:cs="Times New Roman"/>
          <w:b/>
          <w:sz w:val="20"/>
          <w:szCs w:val="20"/>
          <w:lang w:val="en-US" w:eastAsia="zh-CN"/>
        </w:rPr>
      </w:pPr>
      <w:r>
        <w:rPr>
          <w:rFonts w:ascii="Palatino Linotype" w:hAnsi="Palatino Linotype" w:cs="Times New Roman"/>
          <w:b/>
          <w:sz w:val="20"/>
          <w:szCs w:val="20"/>
        </w:rPr>
        <w:t>II-</w:t>
      </w:r>
      <w:r>
        <w:rPr>
          <w:rFonts w:hint="eastAsia" w:ascii="Palatino Linotype" w:hAnsi="Palatino Linotype" w:cs="Times New Roman"/>
          <w:b/>
          <w:sz w:val="20"/>
          <w:szCs w:val="20"/>
        </w:rPr>
        <w:t xml:space="preserve"> 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</w:rPr>
        <w:t>Chlorophyll a-b binding protein, chloroplastic</w:t>
      </w:r>
      <w:r>
        <w:rPr>
          <w:rFonts w:ascii="Palatino Linotype" w:hAnsi="Palatino Linotype" w:cs="Times New Roman"/>
          <w:sz w:val="20"/>
          <w:szCs w:val="20"/>
        </w:rPr>
        <w:t xml:space="preserve">,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</w:rPr>
        <w:t>Plastocyanin</w:t>
      </w:r>
      <w:r>
        <w:rPr>
          <w:rFonts w:ascii="Palatino Linotype" w:hAnsi="Palatino Linotype" w:cs="Times New Roman"/>
          <w:sz w:val="20"/>
          <w:szCs w:val="20"/>
        </w:rPr>
        <w:t xml:space="preserve">,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</w:rPr>
        <w:t>Photosystem II 11 kD protein</w:t>
      </w:r>
      <w:r>
        <w:rPr>
          <w:rFonts w:ascii="Palatino Linotype" w:hAnsi="Palatino Linotype" w:cs="Times New Roman"/>
          <w:sz w:val="20"/>
          <w:szCs w:val="20"/>
        </w:rPr>
        <w:t xml:space="preserve">,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</w:rPr>
        <w:t>Uncharacterized protein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</w:rPr>
        <w:t xml:space="preserve">Bundle sheath defective protein 2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  <w:lang w:val="en-US" w:eastAsia="zh-CN"/>
        </w:rPr>
        <w:t xml:space="preserve">, , Lil3 protein ,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</w:rPr>
        <w:t>Photosystem I assembly factor PSA3, chloroplastic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Protein LHCP translocation defect</w:t>
      </w:r>
    </w:p>
    <w:p>
      <w:pPr>
        <w:jc w:val="left"/>
        <w:rPr>
          <w:rFonts w:hint="eastAsia" w:ascii="Times New Roman" w:hAnsi="Times New Roman" w:cs="Times New Roman" w:eastAsiaTheme="minorEastAsia"/>
          <w:b/>
          <w:sz w:val="20"/>
          <w:szCs w:val="20"/>
          <w:lang w:val="en-US" w:eastAsia="zh-CN"/>
        </w:rPr>
      </w:pPr>
    </w:p>
    <w:p>
      <w:pPr>
        <w:jc w:val="left"/>
        <w:rPr>
          <w:rFonts w:ascii="Palatino Linotype" w:hAnsi="Palatino Linotype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Protein</w:t>
      </w:r>
      <w:r>
        <w:rPr>
          <w:rFonts w:hint="eastAsia" w:ascii="Times New Roman" w:hAnsi="Times New Roman" w:cs="Times New Roman"/>
          <w:b/>
          <w:sz w:val="20"/>
          <w:szCs w:val="20"/>
        </w:rPr>
        <w:t xml:space="preserve"> pair I</w:t>
      </w:r>
      <w:r>
        <w:rPr>
          <w:rFonts w:ascii="Palatino Linotype" w:hAnsi="Palatino Linotype" w:cs="Times New Roman"/>
          <w:b/>
          <w:sz w:val="20"/>
          <w:szCs w:val="20"/>
        </w:rPr>
        <w:t>-</w:t>
      </w:r>
      <w:r>
        <w:rPr>
          <w:rFonts w:hint="eastAsia" w:ascii="Palatino Linotype" w:hAnsi="Palatino Linotype" w:cs="Times New Roman"/>
          <w:b/>
          <w:sz w:val="20"/>
          <w:szCs w:val="20"/>
        </w:rPr>
        <w:t xml:space="preserve">  </w:t>
      </w:r>
      <w:r>
        <w:rPr>
          <w:rFonts w:ascii="Palatino Linotype" w:hAnsi="Palatino Linotype" w:cs="Times New Roman"/>
          <w:sz w:val="20"/>
          <w:szCs w:val="20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</w:rPr>
        <w:t>Superoxide dismutase [Cu-Zn]</w:t>
      </w:r>
      <w:r>
        <w:rPr>
          <w:rFonts w:hint="eastAsia" w:ascii="Palatino Linotype" w:hAnsi="Palatino Linotype" w:cs="Times New Roman"/>
          <w:sz w:val="20"/>
          <w:szCs w:val="20"/>
        </w:rPr>
        <w:t xml:space="preserve">,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</w:rPr>
        <w:t>Superoxide dismutase [Cu-Zn]</w:t>
      </w:r>
      <w:r>
        <w:rPr>
          <w:rFonts w:hint="eastAsia" w:ascii="Palatino Linotype" w:hAnsi="Palatino Linotype" w:cs="Times New Roman"/>
          <w:sz w:val="20"/>
          <w:szCs w:val="20"/>
        </w:rPr>
        <w:t>.</w:t>
      </w:r>
    </w:p>
    <w:p>
      <w:pPr>
        <w:jc w:val="left"/>
        <w:rPr>
          <w:rFonts w:ascii="Times New Roman" w:hAnsi="Times New Roman" w:cs="Times New Roman"/>
          <w:b/>
          <w:sz w:val="20"/>
          <w:szCs w:val="20"/>
        </w:rPr>
      </w:pPr>
    </w:p>
    <w:p>
      <w:pPr>
        <w:jc w:val="left"/>
        <w:rPr>
          <w:rFonts w:hint="eastAsia" w:ascii="Palatino Linotype" w:hAnsi="Palatino Linotype" w:cs="Times New Roman"/>
          <w:sz w:val="20"/>
          <w:szCs w:val="20"/>
        </w:rPr>
      </w:pPr>
      <w:bookmarkStart w:id="4" w:name="OLE_LINK9"/>
      <w:r>
        <w:rPr>
          <w:rFonts w:ascii="Times New Roman" w:hAnsi="Times New Roman" w:cs="Times New Roman"/>
          <w:b/>
          <w:sz w:val="20"/>
          <w:szCs w:val="20"/>
        </w:rPr>
        <w:t>Protein</w:t>
      </w:r>
      <w:r>
        <w:rPr>
          <w:rFonts w:hint="eastAsia" w:ascii="Times New Roman" w:hAnsi="Times New Roman" w:cs="Times New Roman"/>
          <w:b/>
          <w:sz w:val="20"/>
          <w:szCs w:val="20"/>
        </w:rPr>
        <w:t xml:space="preserve"> pair II-</w:t>
      </w:r>
      <w:r>
        <w:rPr>
          <w:rFonts w:ascii="Palatino Linotype" w:hAnsi="Palatino Linotype" w:cs="Times New Roman"/>
          <w:sz w:val="20"/>
          <w:szCs w:val="20"/>
        </w:rPr>
        <w:t xml:space="preserve"> </w:t>
      </w:r>
      <w:r>
        <w:rPr>
          <w:rFonts w:hint="eastAsia" w:ascii="Palatino Linotype" w:hAnsi="Palatino Linotype" w:cs="Times New Roman"/>
          <w:sz w:val="20"/>
          <w:szCs w:val="20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</w:rPr>
        <w:t xml:space="preserve">Glutathione S-transferase 6 </w:t>
      </w:r>
      <w:r>
        <w:rPr>
          <w:rFonts w:ascii="Palatino Linotype" w:hAnsi="Palatino Linotype" w:cs="Times New Roman"/>
          <w:sz w:val="20"/>
          <w:szCs w:val="20"/>
        </w:rPr>
        <w:t xml:space="preserve">, 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</w:rPr>
        <w:t>Peroxidase</w:t>
      </w:r>
      <w:r>
        <w:rPr>
          <w:rFonts w:hint="eastAsia" w:ascii="Palatino Linotype" w:hAnsi="Palatino Linotype" w:cs="Times New Roman"/>
          <w:sz w:val="20"/>
          <w:szCs w:val="20"/>
        </w:rPr>
        <w:t>.</w:t>
      </w:r>
      <w:bookmarkEnd w:id="4"/>
    </w:p>
    <w:p>
      <w:pPr>
        <w:jc w:val="left"/>
        <w:rPr>
          <w:rFonts w:hint="eastAsia" w:ascii="Palatino Linotype" w:hAnsi="Palatino Linotype" w:cs="Times New Roman"/>
          <w:sz w:val="20"/>
          <w:szCs w:val="2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4" w:lineRule="atLeast"/>
        <w:ind w:left="0" w:right="0" w:firstLine="0"/>
        <w:jc w:val="left"/>
        <w:rPr>
          <w:rFonts w:hint="eastAsia" w:ascii="Times New Roman" w:hAnsi="Times New Roman" w:cs="Times New Roman"/>
          <w:b w:val="0"/>
          <w:color w:val="000000"/>
          <w:kern w:val="2"/>
          <w:sz w:val="20"/>
          <w:szCs w:val="20"/>
          <w:lang w:val="en-US" w:eastAsia="zh-CN" w:bidi="ar-SA"/>
        </w:rPr>
      </w:pPr>
      <w:bookmarkStart w:id="5" w:name="OLE_LINK3"/>
      <w:r>
        <w:rPr>
          <w:rFonts w:ascii="Times New Roman" w:hAnsi="Times New Roman" w:cs="Times New Roman"/>
          <w:b/>
          <w:sz w:val="20"/>
          <w:szCs w:val="20"/>
        </w:rPr>
        <w:t>Protein</w:t>
      </w:r>
      <w:r>
        <w:rPr>
          <w:rFonts w:hint="eastAsia" w:ascii="Times New Roman" w:hAnsi="Times New Roman" w:cs="Times New Roman"/>
          <w:b/>
          <w:sz w:val="20"/>
          <w:szCs w:val="20"/>
        </w:rPr>
        <w:t xml:space="preserve"> pair II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I</w:t>
      </w:r>
      <w:r>
        <w:rPr>
          <w:rFonts w:hint="eastAsia" w:ascii="Times New Roman" w:hAnsi="Times New Roman" w:cs="Times New Roman"/>
          <w:b/>
          <w:sz w:val="20"/>
          <w:szCs w:val="20"/>
        </w:rPr>
        <w:t>-</w:t>
      </w:r>
      <w:bookmarkEnd w:id="5"/>
      <w:r>
        <w:rPr>
          <w:rFonts w:ascii="Palatino Linotype" w:hAnsi="Palatino Linotype" w:cs="Times New Roman"/>
          <w:sz w:val="20"/>
          <w:szCs w:val="20"/>
        </w:rPr>
        <w:t xml:space="preserve"> </w:t>
      </w:r>
      <w:r>
        <w:rPr>
          <w:rFonts w:hint="eastAsia" w:ascii="Palatino Linotype" w:hAnsi="Palatino Linotype" w:cs="Times New Roman"/>
          <w:sz w:val="20"/>
          <w:szCs w:val="20"/>
        </w:rPr>
        <w:t xml:space="preserve"> </w:t>
      </w:r>
      <w:r>
        <w:rPr>
          <w:rFonts w:hint="eastAsia" w:ascii="Times New Roman" w:hAnsi="Times New Roman" w:eastAsia="宋体" w:cs="Times New Roman"/>
          <w:b w:val="0"/>
          <w:color w:val="000000"/>
          <w:kern w:val="2"/>
          <w:sz w:val="20"/>
          <w:szCs w:val="20"/>
          <w:lang w:val="en-US" w:eastAsia="zh-CN" w:bidi="ar-SA"/>
        </w:rPr>
        <w:t>Splicing factor U2af small subunit A , Pre-mRNA-splicing factor prp45 ,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color w:val="000000"/>
          <w:kern w:val="2"/>
          <w:sz w:val="20"/>
          <w:szCs w:val="20"/>
          <w:lang w:val="en-US" w:eastAsia="zh-CN" w:bidi="ar-SA"/>
        </w:rPr>
        <w:t>Zinc finger C-x8-C-x5-C-x3-H type family protein</w:t>
      </w:r>
      <w:r>
        <w:rPr>
          <w:rFonts w:hint="eastAsia" w:ascii="Times New Roman" w:hAnsi="Times New Roman" w:cs="Times New Roman"/>
          <w:b w:val="0"/>
          <w:color w:val="000000"/>
          <w:kern w:val="2"/>
          <w:sz w:val="20"/>
          <w:szCs w:val="20"/>
          <w:lang w:val="en-US" w:eastAsia="zh-CN" w:bidi="ar-SA"/>
        </w:rPr>
        <w:t>.</w:t>
      </w:r>
    </w:p>
    <w:p>
      <w:pPr>
        <w:rPr>
          <w:rFonts w:ascii="Times New Roman" w:hAnsi="Times New Roman" w:cs="Times New Roman"/>
          <w:b/>
          <w:sz w:val="20"/>
          <w:szCs w:val="20"/>
        </w:rPr>
      </w:pPr>
    </w:p>
    <w:p>
      <w:pPr>
        <w:rPr>
          <w:rFonts w:hint="default" w:ascii="Times New Roman" w:hAnsi="Times New Roman" w:eastAsia="宋体" w:cs="Times New Roman"/>
          <w:b w:val="0"/>
          <w:color w:val="000000"/>
          <w:kern w:val="2"/>
          <w:sz w:val="20"/>
          <w:szCs w:val="20"/>
          <w:lang w:val="en-US" w:eastAsia="zh-CN" w:bidi="ar-SA"/>
        </w:rPr>
      </w:pPr>
      <w:r>
        <w:rPr>
          <w:rFonts w:ascii="Times New Roman" w:hAnsi="Times New Roman" w:cs="Times New Roman"/>
          <w:b/>
          <w:sz w:val="20"/>
          <w:szCs w:val="20"/>
        </w:rPr>
        <w:t>Protein</w:t>
      </w:r>
      <w:r>
        <w:rPr>
          <w:rFonts w:hint="eastAsia" w:ascii="Times New Roman" w:hAnsi="Times New Roman" w:cs="Times New Roman"/>
          <w:b/>
          <w:sz w:val="20"/>
          <w:szCs w:val="20"/>
        </w:rPr>
        <w:t xml:space="preserve"> pair I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V</w:t>
      </w:r>
      <w:r>
        <w:rPr>
          <w:rFonts w:hint="eastAsia" w:ascii="Times New Roman" w:hAnsi="Times New Roman" w:cs="Times New Roman"/>
          <w:b/>
          <w:sz w:val="20"/>
          <w:szCs w:val="20"/>
        </w:rPr>
        <w:t>-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color w:val="000000"/>
          <w:kern w:val="2"/>
          <w:sz w:val="20"/>
          <w:szCs w:val="20"/>
          <w:lang w:val="en-US" w:eastAsia="zh-CN" w:bidi="ar-SA"/>
        </w:rPr>
        <w:t xml:space="preserve">Luminal-binding protein 2, </w:t>
      </w:r>
      <w:r>
        <w:rPr>
          <w:rFonts w:hint="default" w:ascii="Times New Roman" w:hAnsi="Times New Roman" w:eastAsia="宋体" w:cs="Times New Roman"/>
          <w:color w:val="000000"/>
          <w:sz w:val="20"/>
          <w:szCs w:val="20"/>
          <w:lang w:val="en-US" w:eastAsia="zh-CN"/>
        </w:rPr>
        <w:t>DnaJ protein ERDJ3B</w:t>
      </w:r>
    </w:p>
    <w:p>
      <w:pPr>
        <w:jc w:val="left"/>
        <w:rPr>
          <w:rFonts w:ascii="Palatino Linotype" w:hAnsi="Palatino Linotype" w:cs="Times New Roman"/>
          <w:sz w:val="20"/>
          <w:szCs w:val="20"/>
          <w:u w:val="single"/>
        </w:rPr>
      </w:pPr>
    </w:p>
    <w:p>
      <w:pPr>
        <w:widowControl/>
        <w:pBdr>
          <w:bottom w:val="single" w:color="auto" w:sz="4" w:space="1"/>
        </w:pBdr>
        <w:autoSpaceDE w:val="0"/>
        <w:autoSpaceDN w:val="0"/>
        <w:adjustRightInd w:val="0"/>
        <w:jc w:val="left"/>
        <w:rPr>
          <w:rFonts w:ascii="Palatino Linotype" w:hAnsi="Palatino Linotype" w:cs="Times New Roman"/>
          <w:kern w:val="0"/>
          <w:sz w:val="18"/>
          <w:szCs w:val="18"/>
          <w:lang w:val="en-GB"/>
        </w:rPr>
      </w:pPr>
    </w:p>
    <w:sectPr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90B"/>
    <w:rsid w:val="000A2850"/>
    <w:rsid w:val="000B49B1"/>
    <w:rsid w:val="000C488F"/>
    <w:rsid w:val="00104B87"/>
    <w:rsid w:val="00123B6F"/>
    <w:rsid w:val="00170F13"/>
    <w:rsid w:val="00203E18"/>
    <w:rsid w:val="0020645C"/>
    <w:rsid w:val="0020765F"/>
    <w:rsid w:val="0021792B"/>
    <w:rsid w:val="002248B4"/>
    <w:rsid w:val="002B0227"/>
    <w:rsid w:val="002B4357"/>
    <w:rsid w:val="002B56C5"/>
    <w:rsid w:val="002E1413"/>
    <w:rsid w:val="003C06C0"/>
    <w:rsid w:val="003E5F0B"/>
    <w:rsid w:val="00476DA8"/>
    <w:rsid w:val="0048325C"/>
    <w:rsid w:val="00557772"/>
    <w:rsid w:val="0056625D"/>
    <w:rsid w:val="005836A5"/>
    <w:rsid w:val="00593EC0"/>
    <w:rsid w:val="006307A9"/>
    <w:rsid w:val="0064272B"/>
    <w:rsid w:val="006639D5"/>
    <w:rsid w:val="006A3B14"/>
    <w:rsid w:val="006D5C41"/>
    <w:rsid w:val="006E563F"/>
    <w:rsid w:val="00793EC6"/>
    <w:rsid w:val="007D79CA"/>
    <w:rsid w:val="008261FB"/>
    <w:rsid w:val="009078C2"/>
    <w:rsid w:val="00B44E42"/>
    <w:rsid w:val="00B47935"/>
    <w:rsid w:val="00B56018"/>
    <w:rsid w:val="00B747FA"/>
    <w:rsid w:val="00BA73CF"/>
    <w:rsid w:val="00BD71BF"/>
    <w:rsid w:val="00C04C41"/>
    <w:rsid w:val="00C23F5A"/>
    <w:rsid w:val="00C24AF7"/>
    <w:rsid w:val="00C476AA"/>
    <w:rsid w:val="00C64D39"/>
    <w:rsid w:val="00CA12C6"/>
    <w:rsid w:val="00D041F0"/>
    <w:rsid w:val="00D21265"/>
    <w:rsid w:val="00D566B7"/>
    <w:rsid w:val="00D7490B"/>
    <w:rsid w:val="00D801F3"/>
    <w:rsid w:val="00D811D7"/>
    <w:rsid w:val="00DD1142"/>
    <w:rsid w:val="00DF01D8"/>
    <w:rsid w:val="00EB576F"/>
    <w:rsid w:val="00F14C1A"/>
    <w:rsid w:val="00F327D9"/>
    <w:rsid w:val="00F631B2"/>
    <w:rsid w:val="00F7186A"/>
    <w:rsid w:val="00FA520D"/>
    <w:rsid w:val="0B173391"/>
    <w:rsid w:val="163D06F0"/>
    <w:rsid w:val="27A96F7E"/>
    <w:rsid w:val="39EF3F84"/>
    <w:rsid w:val="4B114FC6"/>
    <w:rsid w:val="4C702253"/>
    <w:rsid w:val="6649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513"/>
        <w:tab w:val="right" w:pos="9026"/>
      </w:tabs>
    </w:pPr>
  </w:style>
  <w:style w:type="paragraph" w:styleId="5">
    <w:name w:val="header"/>
    <w:basedOn w:val="1"/>
    <w:link w:val="12"/>
    <w:unhideWhenUsed/>
    <w:qFormat/>
    <w:uiPriority w:val="99"/>
    <w:pPr>
      <w:tabs>
        <w:tab w:val="center" w:pos="4513"/>
        <w:tab w:val="right" w:pos="9026"/>
      </w:tabs>
    </w:pPr>
  </w:style>
  <w:style w:type="table" w:styleId="7">
    <w:name w:val="Table Grid"/>
    <w:basedOn w:val="6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basedOn w:val="8"/>
    <w:semiHidden/>
    <w:unhideWhenUsed/>
    <w:qFormat/>
    <w:uiPriority w:val="99"/>
    <w:rPr>
      <w:color w:val="800080"/>
      <w:u w:val="single"/>
    </w:rPr>
  </w:style>
  <w:style w:type="character" w:styleId="10">
    <w:name w:val="Hyperlink"/>
    <w:basedOn w:val="8"/>
    <w:semiHidden/>
    <w:unhideWhenUsed/>
    <w:uiPriority w:val="99"/>
    <w:rPr>
      <w:color w:val="0000FF"/>
      <w:u w:val="single"/>
    </w:rPr>
  </w:style>
  <w:style w:type="character" w:customStyle="1" w:styleId="11">
    <w:name w:val="Balloon Text Char"/>
    <w:basedOn w:val="8"/>
    <w:link w:val="3"/>
    <w:semiHidden/>
    <w:uiPriority w:val="99"/>
    <w:rPr>
      <w:rFonts w:ascii="Tahoma" w:hAnsi="Tahoma" w:cs="Tahoma"/>
      <w:kern w:val="2"/>
      <w:sz w:val="16"/>
      <w:szCs w:val="16"/>
      <w:lang w:val="en-US"/>
    </w:rPr>
  </w:style>
  <w:style w:type="character" w:customStyle="1" w:styleId="12">
    <w:name w:val="Header Char"/>
    <w:basedOn w:val="8"/>
    <w:link w:val="5"/>
    <w:uiPriority w:val="99"/>
    <w:rPr>
      <w:kern w:val="2"/>
      <w:sz w:val="21"/>
      <w:lang w:val="en-US"/>
    </w:rPr>
  </w:style>
  <w:style w:type="character" w:customStyle="1" w:styleId="13">
    <w:name w:val="Footer Char"/>
    <w:basedOn w:val="8"/>
    <w:link w:val="4"/>
    <w:uiPriority w:val="99"/>
    <w:rPr>
      <w:kern w:val="2"/>
      <w:sz w:val="21"/>
      <w:lang w:val="en-US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751</Words>
  <Characters>4285</Characters>
  <Lines>35</Lines>
  <Paragraphs>10</Paragraphs>
  <TotalTime>0</TotalTime>
  <ScaleCrop>false</ScaleCrop>
  <LinksUpToDate>false</LinksUpToDate>
  <CharactersWithSpaces>5026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2019-07-08T06:56:00Z</dcterms:created>
  <dc:creator>lenovo</dc:creator>
  <cp:lastModifiedBy>刘松涛</cp:lastModifiedBy>
  <dcterms:modified xsi:type="dcterms:W3CDTF">2020-07-11T10:52:43Z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